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16D" w:rsidRDefault="007718FE">
      <w:r>
        <w:rPr>
          <w:rFonts w:hint="eastAsia"/>
        </w:rPr>
        <w:t>（様式第５号）</w:t>
      </w:r>
    </w:p>
    <w:p w:rsidR="007718FE" w:rsidRDefault="00251F74" w:rsidP="00251F74">
      <w:pPr>
        <w:jc w:val="center"/>
        <w:rPr>
          <w:b/>
          <w:sz w:val="24"/>
          <w:szCs w:val="24"/>
        </w:rPr>
      </w:pPr>
      <w:r w:rsidRPr="00DD0DC5">
        <w:rPr>
          <w:rFonts w:hint="eastAsia"/>
          <w:b/>
          <w:sz w:val="24"/>
          <w:szCs w:val="24"/>
        </w:rPr>
        <w:t>応　募　趣　旨</w:t>
      </w:r>
    </w:p>
    <w:p w:rsidR="00F560AF" w:rsidRPr="00DD0DC5" w:rsidRDefault="00F560AF" w:rsidP="00251F74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42"/>
        <w:gridCol w:w="2329"/>
        <w:gridCol w:w="5228"/>
      </w:tblGrid>
      <w:tr w:rsidR="000D3E43" w:rsidTr="00FE0542">
        <w:trPr>
          <w:trHeight w:val="703"/>
        </w:trPr>
        <w:tc>
          <w:tcPr>
            <w:tcW w:w="3271" w:type="dxa"/>
            <w:gridSpan w:val="2"/>
          </w:tcPr>
          <w:p w:rsidR="000D3E43" w:rsidRDefault="000D3E43" w:rsidP="00D5244F">
            <w:pPr>
              <w:spacing w:line="480" w:lineRule="auto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5228" w:type="dxa"/>
          </w:tcPr>
          <w:p w:rsidR="000D3E43" w:rsidRDefault="000D3E43" w:rsidP="00D5244F">
            <w:pPr>
              <w:spacing w:line="480" w:lineRule="auto"/>
              <w:jc w:val="center"/>
            </w:pPr>
            <w:r>
              <w:rPr>
                <w:rFonts w:hint="eastAsia"/>
              </w:rPr>
              <w:t>趣旨記入欄</w:t>
            </w:r>
          </w:p>
        </w:tc>
      </w:tr>
      <w:tr w:rsidR="000D3E43" w:rsidTr="00FE0542">
        <w:trPr>
          <w:trHeight w:val="703"/>
        </w:trPr>
        <w:tc>
          <w:tcPr>
            <w:tcW w:w="942" w:type="dxa"/>
            <w:vMerge w:val="restart"/>
            <w:textDirection w:val="tbRlV"/>
          </w:tcPr>
          <w:p w:rsidR="000D3E43" w:rsidRDefault="000D3E43" w:rsidP="00FE0542">
            <w:pPr>
              <w:spacing w:line="480" w:lineRule="auto"/>
              <w:ind w:left="113" w:right="113"/>
              <w:jc w:val="center"/>
            </w:pPr>
            <w:r>
              <w:rPr>
                <w:rFonts w:hint="eastAsia"/>
              </w:rPr>
              <w:t>運営理念の理解</w:t>
            </w:r>
            <w:r>
              <w:t>およ</w:t>
            </w:r>
            <w:bookmarkStart w:id="0" w:name="_GoBack"/>
            <w:bookmarkEnd w:id="0"/>
            <w:r>
              <w:t>び基本方針</w:t>
            </w:r>
          </w:p>
        </w:tc>
        <w:tc>
          <w:tcPr>
            <w:tcW w:w="2329" w:type="dxa"/>
          </w:tcPr>
          <w:p w:rsidR="000D3E43" w:rsidRDefault="00FE0542" w:rsidP="00D5244F">
            <w:pPr>
              <w:spacing w:line="480" w:lineRule="auto"/>
            </w:pPr>
            <w:r>
              <w:rPr>
                <w:rFonts w:hint="eastAsia"/>
              </w:rPr>
              <w:t>応募</w:t>
            </w:r>
            <w:r>
              <w:t>理由</w:t>
            </w:r>
          </w:p>
        </w:tc>
        <w:tc>
          <w:tcPr>
            <w:tcW w:w="5228" w:type="dxa"/>
          </w:tcPr>
          <w:p w:rsidR="000D3E43" w:rsidRDefault="000D3E43"/>
        </w:tc>
      </w:tr>
      <w:tr w:rsidR="000D3E43" w:rsidTr="00FE0542">
        <w:trPr>
          <w:trHeight w:val="703"/>
        </w:trPr>
        <w:tc>
          <w:tcPr>
            <w:tcW w:w="942" w:type="dxa"/>
            <w:vMerge/>
          </w:tcPr>
          <w:p w:rsidR="000D3E43" w:rsidRDefault="000D3E43"/>
        </w:tc>
        <w:tc>
          <w:tcPr>
            <w:tcW w:w="2329" w:type="dxa"/>
          </w:tcPr>
          <w:p w:rsidR="000D3E43" w:rsidRDefault="00FE0542" w:rsidP="00FE0542">
            <w:r>
              <w:rPr>
                <w:rFonts w:hint="eastAsia"/>
              </w:rPr>
              <w:t>サービスの質を向上させる目標・方策</w:t>
            </w:r>
          </w:p>
        </w:tc>
        <w:tc>
          <w:tcPr>
            <w:tcW w:w="5228" w:type="dxa"/>
          </w:tcPr>
          <w:p w:rsidR="000D3E43" w:rsidRDefault="000D3E43"/>
        </w:tc>
      </w:tr>
      <w:tr w:rsidR="000D3E43" w:rsidTr="00FE0542">
        <w:trPr>
          <w:trHeight w:val="703"/>
        </w:trPr>
        <w:tc>
          <w:tcPr>
            <w:tcW w:w="942" w:type="dxa"/>
            <w:vMerge/>
          </w:tcPr>
          <w:p w:rsidR="000D3E43" w:rsidRDefault="000D3E43"/>
        </w:tc>
        <w:tc>
          <w:tcPr>
            <w:tcW w:w="2329" w:type="dxa"/>
          </w:tcPr>
          <w:p w:rsidR="000D3E43" w:rsidRPr="00FE0542" w:rsidRDefault="00FE0542">
            <w:r>
              <w:rPr>
                <w:rFonts w:hint="eastAsia"/>
              </w:rPr>
              <w:t>プライバシー</w:t>
            </w:r>
            <w:r>
              <w:t>への配慮に対する考え方</w:t>
            </w:r>
          </w:p>
        </w:tc>
        <w:tc>
          <w:tcPr>
            <w:tcW w:w="5228" w:type="dxa"/>
          </w:tcPr>
          <w:p w:rsidR="000D3E43" w:rsidRDefault="000D3E43"/>
        </w:tc>
      </w:tr>
      <w:tr w:rsidR="000D3E43" w:rsidTr="00FE0542">
        <w:trPr>
          <w:trHeight w:val="703"/>
        </w:trPr>
        <w:tc>
          <w:tcPr>
            <w:tcW w:w="942" w:type="dxa"/>
            <w:vMerge/>
          </w:tcPr>
          <w:p w:rsidR="000D3E43" w:rsidRDefault="000D3E43"/>
        </w:tc>
        <w:tc>
          <w:tcPr>
            <w:tcW w:w="2329" w:type="dxa"/>
          </w:tcPr>
          <w:p w:rsidR="000D3E43" w:rsidRPr="00FE0542" w:rsidRDefault="00FE0542">
            <w:r>
              <w:rPr>
                <w:rFonts w:hint="eastAsia"/>
              </w:rPr>
              <w:t>利用者</w:t>
            </w:r>
            <w:r w:rsidR="00995ADC">
              <w:t>の状態、</w:t>
            </w:r>
            <w:r w:rsidR="00995ADC">
              <w:rPr>
                <w:rFonts w:hint="eastAsia"/>
              </w:rPr>
              <w:t>意向</w:t>
            </w:r>
            <w:r>
              <w:t>に配慮したサービス計画作成</w:t>
            </w:r>
            <w:r>
              <w:rPr>
                <w:rFonts w:hint="eastAsia"/>
              </w:rPr>
              <w:t>の</w:t>
            </w:r>
            <w:r>
              <w:t>考え方</w:t>
            </w:r>
          </w:p>
        </w:tc>
        <w:tc>
          <w:tcPr>
            <w:tcW w:w="5228" w:type="dxa"/>
          </w:tcPr>
          <w:p w:rsidR="000D3E43" w:rsidRDefault="000D3E43"/>
        </w:tc>
      </w:tr>
      <w:tr w:rsidR="00FE0542" w:rsidTr="00FE0542">
        <w:trPr>
          <w:trHeight w:val="703"/>
        </w:trPr>
        <w:tc>
          <w:tcPr>
            <w:tcW w:w="942" w:type="dxa"/>
            <w:vMerge w:val="restart"/>
            <w:textDirection w:val="tbRlV"/>
          </w:tcPr>
          <w:p w:rsidR="00FE0542" w:rsidRPr="000D3E43" w:rsidRDefault="007C0DAC" w:rsidP="007C0DAC">
            <w:pPr>
              <w:ind w:left="113" w:right="113"/>
              <w:jc w:val="left"/>
            </w:pPr>
            <w:r>
              <w:rPr>
                <w:rFonts w:hint="eastAsia"/>
              </w:rPr>
              <w:t>医療機関</w:t>
            </w:r>
            <w:r>
              <w:t>等</w:t>
            </w:r>
            <w:r w:rsidR="00FE0542">
              <w:rPr>
                <w:rFonts w:hint="eastAsia"/>
              </w:rPr>
              <w:t>との連携</w:t>
            </w:r>
          </w:p>
        </w:tc>
        <w:tc>
          <w:tcPr>
            <w:tcW w:w="2329" w:type="dxa"/>
          </w:tcPr>
          <w:p w:rsidR="00FE0542" w:rsidRDefault="00FE0542">
            <w:r>
              <w:rPr>
                <w:rFonts w:hint="eastAsia"/>
              </w:rPr>
              <w:t>開設にあたって、</w:t>
            </w:r>
            <w:r>
              <w:t>地域住民への理解を得られるための方策</w:t>
            </w:r>
          </w:p>
        </w:tc>
        <w:tc>
          <w:tcPr>
            <w:tcW w:w="5228" w:type="dxa"/>
          </w:tcPr>
          <w:p w:rsidR="00FE0542" w:rsidRDefault="00FE0542"/>
        </w:tc>
      </w:tr>
      <w:tr w:rsidR="00FE0542" w:rsidTr="00FE0542">
        <w:trPr>
          <w:trHeight w:val="703"/>
        </w:trPr>
        <w:tc>
          <w:tcPr>
            <w:tcW w:w="942" w:type="dxa"/>
            <w:vMerge/>
          </w:tcPr>
          <w:p w:rsidR="00FE0542" w:rsidRPr="000D3E43" w:rsidRDefault="00FE0542"/>
        </w:tc>
        <w:tc>
          <w:tcPr>
            <w:tcW w:w="2329" w:type="dxa"/>
          </w:tcPr>
          <w:p w:rsidR="00FE0542" w:rsidRPr="00FE0542" w:rsidRDefault="00FE0542">
            <w:r>
              <w:rPr>
                <w:rFonts w:hint="eastAsia"/>
              </w:rPr>
              <w:t>協力医療機関</w:t>
            </w:r>
            <w:r>
              <w:t>、その他</w:t>
            </w:r>
            <w:r>
              <w:rPr>
                <w:rFonts w:hint="eastAsia"/>
              </w:rPr>
              <w:t>関係機関との</w:t>
            </w:r>
            <w:r>
              <w:t>連携体制</w:t>
            </w:r>
          </w:p>
        </w:tc>
        <w:tc>
          <w:tcPr>
            <w:tcW w:w="5228" w:type="dxa"/>
          </w:tcPr>
          <w:p w:rsidR="00FE0542" w:rsidRDefault="00FE0542"/>
        </w:tc>
      </w:tr>
      <w:tr w:rsidR="000D3E43" w:rsidTr="00FE0542">
        <w:trPr>
          <w:trHeight w:val="703"/>
        </w:trPr>
        <w:tc>
          <w:tcPr>
            <w:tcW w:w="942" w:type="dxa"/>
            <w:vMerge w:val="restart"/>
            <w:textDirection w:val="tbRlV"/>
          </w:tcPr>
          <w:p w:rsidR="000D3E43" w:rsidRPr="000D3E43" w:rsidRDefault="000D3E43" w:rsidP="00FE0542">
            <w:pPr>
              <w:spacing w:line="480" w:lineRule="auto"/>
              <w:ind w:left="113" w:right="113"/>
              <w:jc w:val="center"/>
            </w:pPr>
            <w:r>
              <w:rPr>
                <w:rFonts w:hint="eastAsia"/>
              </w:rPr>
              <w:t>事業運営</w:t>
            </w:r>
          </w:p>
        </w:tc>
        <w:tc>
          <w:tcPr>
            <w:tcW w:w="2329" w:type="dxa"/>
          </w:tcPr>
          <w:p w:rsidR="000D3E43" w:rsidRDefault="00FE0542" w:rsidP="00D5244F">
            <w:pPr>
              <w:spacing w:line="480" w:lineRule="auto"/>
            </w:pPr>
            <w:r>
              <w:rPr>
                <w:rFonts w:hint="eastAsia"/>
              </w:rPr>
              <w:t>経営基盤</w:t>
            </w:r>
            <w:r>
              <w:t>の安定性</w:t>
            </w:r>
          </w:p>
        </w:tc>
        <w:tc>
          <w:tcPr>
            <w:tcW w:w="5228" w:type="dxa"/>
          </w:tcPr>
          <w:p w:rsidR="000D3E43" w:rsidRDefault="000D3E43"/>
        </w:tc>
      </w:tr>
      <w:tr w:rsidR="000D3E43" w:rsidTr="00FE0542">
        <w:trPr>
          <w:trHeight w:val="703"/>
        </w:trPr>
        <w:tc>
          <w:tcPr>
            <w:tcW w:w="942" w:type="dxa"/>
            <w:vMerge/>
          </w:tcPr>
          <w:p w:rsidR="000D3E43" w:rsidRPr="000D3E43" w:rsidRDefault="000D3E43"/>
        </w:tc>
        <w:tc>
          <w:tcPr>
            <w:tcW w:w="2329" w:type="dxa"/>
          </w:tcPr>
          <w:p w:rsidR="000D3E43" w:rsidRDefault="00FE0542">
            <w:r>
              <w:rPr>
                <w:rFonts w:hint="eastAsia"/>
              </w:rPr>
              <w:t>資金計画についての方策</w:t>
            </w:r>
          </w:p>
        </w:tc>
        <w:tc>
          <w:tcPr>
            <w:tcW w:w="5228" w:type="dxa"/>
          </w:tcPr>
          <w:p w:rsidR="000D3E43" w:rsidRDefault="000D3E43"/>
        </w:tc>
      </w:tr>
      <w:tr w:rsidR="000D3E43" w:rsidTr="00FE0542">
        <w:trPr>
          <w:trHeight w:val="703"/>
        </w:trPr>
        <w:tc>
          <w:tcPr>
            <w:tcW w:w="942" w:type="dxa"/>
            <w:vMerge w:val="restart"/>
            <w:textDirection w:val="tbRlV"/>
          </w:tcPr>
          <w:p w:rsidR="000D3E43" w:rsidRDefault="000D3E43" w:rsidP="00BE5AE6">
            <w:pPr>
              <w:ind w:left="113" w:right="113"/>
            </w:pPr>
            <w:r>
              <w:rPr>
                <w:rFonts w:hint="eastAsia"/>
              </w:rPr>
              <w:t>衛生管理</w:t>
            </w:r>
            <w:r>
              <w:t>・事故防止体制・災害対策</w:t>
            </w:r>
          </w:p>
        </w:tc>
        <w:tc>
          <w:tcPr>
            <w:tcW w:w="2329" w:type="dxa"/>
          </w:tcPr>
          <w:p w:rsidR="000D3E43" w:rsidRDefault="00FE0542" w:rsidP="00BE5AE6">
            <w:r>
              <w:rPr>
                <w:rFonts w:hint="eastAsia"/>
              </w:rPr>
              <w:t>防犯</w:t>
            </w:r>
            <w:r w:rsidR="00BE5AE6">
              <w:rPr>
                <w:rFonts w:hint="eastAsia"/>
              </w:rPr>
              <w:t>・</w:t>
            </w:r>
            <w:r>
              <w:t>防災への方策</w:t>
            </w:r>
            <w:r w:rsidR="00BE5AE6">
              <w:rPr>
                <w:rFonts w:hint="eastAsia"/>
              </w:rPr>
              <w:t>、</w:t>
            </w:r>
            <w:r w:rsidR="00BE5AE6">
              <w:t>避難計画</w:t>
            </w:r>
          </w:p>
        </w:tc>
        <w:tc>
          <w:tcPr>
            <w:tcW w:w="5228" w:type="dxa"/>
          </w:tcPr>
          <w:p w:rsidR="000D3E43" w:rsidRPr="00BE5AE6" w:rsidRDefault="000D3E43"/>
        </w:tc>
      </w:tr>
      <w:tr w:rsidR="000D3E43" w:rsidTr="00FE0542">
        <w:trPr>
          <w:trHeight w:val="703"/>
        </w:trPr>
        <w:tc>
          <w:tcPr>
            <w:tcW w:w="942" w:type="dxa"/>
            <w:vMerge/>
          </w:tcPr>
          <w:p w:rsidR="000D3E43" w:rsidRDefault="000D3E43"/>
        </w:tc>
        <w:tc>
          <w:tcPr>
            <w:tcW w:w="2329" w:type="dxa"/>
          </w:tcPr>
          <w:p w:rsidR="000D3E43" w:rsidRDefault="00FE0542" w:rsidP="00D5244F">
            <w:pPr>
              <w:spacing w:line="480" w:lineRule="auto"/>
            </w:pPr>
            <w:r>
              <w:rPr>
                <w:rFonts w:hint="eastAsia"/>
              </w:rPr>
              <w:t>感染症予防対策</w:t>
            </w:r>
          </w:p>
        </w:tc>
        <w:tc>
          <w:tcPr>
            <w:tcW w:w="5228" w:type="dxa"/>
          </w:tcPr>
          <w:p w:rsidR="000D3E43" w:rsidRDefault="000D3E43"/>
        </w:tc>
      </w:tr>
      <w:tr w:rsidR="000D3E43" w:rsidTr="00FE0542">
        <w:trPr>
          <w:trHeight w:val="703"/>
        </w:trPr>
        <w:tc>
          <w:tcPr>
            <w:tcW w:w="942" w:type="dxa"/>
            <w:vMerge/>
          </w:tcPr>
          <w:p w:rsidR="000D3E43" w:rsidRDefault="000D3E43"/>
        </w:tc>
        <w:tc>
          <w:tcPr>
            <w:tcW w:w="2329" w:type="dxa"/>
          </w:tcPr>
          <w:p w:rsidR="000D3E43" w:rsidRDefault="00FE0542">
            <w:r>
              <w:rPr>
                <w:rFonts w:hint="eastAsia"/>
              </w:rPr>
              <w:t>事故防止</w:t>
            </w:r>
            <w:r>
              <w:t>、虐待防止への方策</w:t>
            </w:r>
          </w:p>
        </w:tc>
        <w:tc>
          <w:tcPr>
            <w:tcW w:w="5228" w:type="dxa"/>
          </w:tcPr>
          <w:p w:rsidR="000D3E43" w:rsidRDefault="000D3E43"/>
        </w:tc>
      </w:tr>
      <w:tr w:rsidR="00D5244F" w:rsidTr="00D5244F">
        <w:trPr>
          <w:cantSplit/>
          <w:trHeight w:val="696"/>
        </w:trPr>
        <w:tc>
          <w:tcPr>
            <w:tcW w:w="942" w:type="dxa"/>
            <w:vMerge w:val="restart"/>
            <w:textDirection w:val="tbRlV"/>
          </w:tcPr>
          <w:p w:rsidR="00D5244F" w:rsidRDefault="00D5244F" w:rsidP="00D5244F">
            <w:pPr>
              <w:spacing w:line="480" w:lineRule="auto"/>
              <w:ind w:left="113" w:right="113"/>
              <w:jc w:val="center"/>
            </w:pPr>
            <w:r>
              <w:rPr>
                <w:rFonts w:hint="eastAsia"/>
              </w:rPr>
              <w:t>従業員関係</w:t>
            </w:r>
          </w:p>
        </w:tc>
        <w:tc>
          <w:tcPr>
            <w:tcW w:w="2329" w:type="dxa"/>
          </w:tcPr>
          <w:p w:rsidR="00D5244F" w:rsidRDefault="00D5244F" w:rsidP="00D5244F">
            <w:pPr>
              <w:spacing w:line="480" w:lineRule="auto"/>
            </w:pPr>
            <w:r>
              <w:rPr>
                <w:rFonts w:hint="eastAsia"/>
              </w:rPr>
              <w:t>職員配置</w:t>
            </w:r>
          </w:p>
        </w:tc>
        <w:tc>
          <w:tcPr>
            <w:tcW w:w="5228" w:type="dxa"/>
          </w:tcPr>
          <w:p w:rsidR="00D5244F" w:rsidRDefault="00D5244F" w:rsidP="00D5244F"/>
        </w:tc>
      </w:tr>
      <w:tr w:rsidR="00D5244F" w:rsidTr="00D5244F">
        <w:trPr>
          <w:cantSplit/>
          <w:trHeight w:val="689"/>
        </w:trPr>
        <w:tc>
          <w:tcPr>
            <w:tcW w:w="942" w:type="dxa"/>
            <w:vMerge/>
            <w:textDirection w:val="tbRlV"/>
          </w:tcPr>
          <w:p w:rsidR="00D5244F" w:rsidRDefault="00D5244F" w:rsidP="00D5244F">
            <w:pPr>
              <w:ind w:left="113" w:right="113"/>
            </w:pPr>
          </w:p>
        </w:tc>
        <w:tc>
          <w:tcPr>
            <w:tcW w:w="2329" w:type="dxa"/>
          </w:tcPr>
          <w:p w:rsidR="00D5244F" w:rsidRDefault="00D5244F" w:rsidP="00D5244F">
            <w:r>
              <w:rPr>
                <w:rFonts w:hint="eastAsia"/>
              </w:rPr>
              <w:t>職員の資質向上のための取り組み</w:t>
            </w:r>
          </w:p>
        </w:tc>
        <w:tc>
          <w:tcPr>
            <w:tcW w:w="5228" w:type="dxa"/>
          </w:tcPr>
          <w:p w:rsidR="00D5244F" w:rsidRDefault="00D5244F" w:rsidP="00D5244F"/>
        </w:tc>
      </w:tr>
      <w:tr w:rsidR="00D5244F" w:rsidTr="00D5244F">
        <w:trPr>
          <w:cantSplit/>
          <w:trHeight w:val="683"/>
        </w:trPr>
        <w:tc>
          <w:tcPr>
            <w:tcW w:w="942" w:type="dxa"/>
            <w:vMerge/>
            <w:textDirection w:val="tbRlV"/>
          </w:tcPr>
          <w:p w:rsidR="00D5244F" w:rsidRDefault="00D5244F" w:rsidP="00D5244F">
            <w:pPr>
              <w:ind w:left="113" w:right="113"/>
            </w:pPr>
          </w:p>
        </w:tc>
        <w:tc>
          <w:tcPr>
            <w:tcW w:w="2329" w:type="dxa"/>
          </w:tcPr>
          <w:p w:rsidR="00D5244F" w:rsidRPr="00FE0542" w:rsidRDefault="00D5244F" w:rsidP="00D5244F">
            <w:pPr>
              <w:spacing w:line="480" w:lineRule="auto"/>
            </w:pPr>
            <w:r>
              <w:rPr>
                <w:rFonts w:hint="eastAsia"/>
              </w:rPr>
              <w:t>職員の確保方法</w:t>
            </w:r>
          </w:p>
        </w:tc>
        <w:tc>
          <w:tcPr>
            <w:tcW w:w="5228" w:type="dxa"/>
          </w:tcPr>
          <w:p w:rsidR="00D5244F" w:rsidRDefault="00D5244F" w:rsidP="00D5244F"/>
        </w:tc>
      </w:tr>
      <w:tr w:rsidR="008E6082" w:rsidTr="001A2CEA">
        <w:trPr>
          <w:cantSplit/>
          <w:trHeight w:val="703"/>
        </w:trPr>
        <w:tc>
          <w:tcPr>
            <w:tcW w:w="3271" w:type="dxa"/>
            <w:gridSpan w:val="2"/>
          </w:tcPr>
          <w:p w:rsidR="008E6082" w:rsidRDefault="008E6082" w:rsidP="008E6082">
            <w:pPr>
              <w:spacing w:line="480" w:lineRule="auto"/>
              <w:jc w:val="center"/>
            </w:pPr>
            <w:r>
              <w:rPr>
                <w:rFonts w:hint="eastAsia"/>
              </w:rPr>
              <w:lastRenderedPageBreak/>
              <w:t>項目</w:t>
            </w:r>
          </w:p>
        </w:tc>
        <w:tc>
          <w:tcPr>
            <w:tcW w:w="5228" w:type="dxa"/>
          </w:tcPr>
          <w:p w:rsidR="008E6082" w:rsidRDefault="008E6082" w:rsidP="008E6082">
            <w:pPr>
              <w:spacing w:line="480" w:lineRule="auto"/>
              <w:jc w:val="center"/>
            </w:pPr>
            <w:r>
              <w:rPr>
                <w:rFonts w:hint="eastAsia"/>
              </w:rPr>
              <w:t>趣旨記入欄</w:t>
            </w:r>
          </w:p>
        </w:tc>
      </w:tr>
      <w:tr w:rsidR="008E6082" w:rsidTr="00D5244F">
        <w:trPr>
          <w:cantSplit/>
          <w:trHeight w:val="703"/>
        </w:trPr>
        <w:tc>
          <w:tcPr>
            <w:tcW w:w="942" w:type="dxa"/>
            <w:vMerge w:val="restart"/>
            <w:textDirection w:val="tbRlV"/>
          </w:tcPr>
          <w:p w:rsidR="008E6082" w:rsidRDefault="008E6082" w:rsidP="008E6082">
            <w:pPr>
              <w:spacing w:line="480" w:lineRule="auto"/>
              <w:ind w:left="113" w:right="113"/>
              <w:jc w:val="center"/>
            </w:pPr>
            <w:r>
              <w:rPr>
                <w:rFonts w:hint="eastAsia"/>
              </w:rPr>
              <w:t>事業所整備</w:t>
            </w:r>
          </w:p>
        </w:tc>
        <w:tc>
          <w:tcPr>
            <w:tcW w:w="2329" w:type="dxa"/>
          </w:tcPr>
          <w:p w:rsidR="008E6082" w:rsidRDefault="008E6082" w:rsidP="008E6082">
            <w:pPr>
              <w:spacing w:line="480" w:lineRule="auto"/>
            </w:pPr>
            <w:r>
              <w:rPr>
                <w:rFonts w:hint="eastAsia"/>
              </w:rPr>
              <w:t>事業所の配置計画</w:t>
            </w:r>
          </w:p>
        </w:tc>
        <w:tc>
          <w:tcPr>
            <w:tcW w:w="5228" w:type="dxa"/>
          </w:tcPr>
          <w:p w:rsidR="008E6082" w:rsidRDefault="008E6082" w:rsidP="008E6082"/>
        </w:tc>
      </w:tr>
      <w:tr w:rsidR="008E6082" w:rsidTr="00D5244F">
        <w:trPr>
          <w:cantSplit/>
          <w:trHeight w:val="724"/>
        </w:trPr>
        <w:tc>
          <w:tcPr>
            <w:tcW w:w="942" w:type="dxa"/>
            <w:vMerge/>
            <w:textDirection w:val="tbRlV"/>
          </w:tcPr>
          <w:p w:rsidR="008E6082" w:rsidRDefault="008E6082" w:rsidP="008E6082">
            <w:pPr>
              <w:ind w:left="113" w:right="113"/>
            </w:pPr>
          </w:p>
        </w:tc>
        <w:tc>
          <w:tcPr>
            <w:tcW w:w="2329" w:type="dxa"/>
          </w:tcPr>
          <w:p w:rsidR="008E6082" w:rsidRDefault="008E6082" w:rsidP="008E6082">
            <w:r>
              <w:rPr>
                <w:rFonts w:hint="eastAsia"/>
              </w:rPr>
              <w:t>事業所内の構造</w:t>
            </w:r>
            <w:r>
              <w:t>、居室構成</w:t>
            </w:r>
          </w:p>
        </w:tc>
        <w:tc>
          <w:tcPr>
            <w:tcW w:w="5228" w:type="dxa"/>
          </w:tcPr>
          <w:p w:rsidR="008E6082" w:rsidRDefault="008E6082" w:rsidP="008E6082"/>
        </w:tc>
      </w:tr>
      <w:tr w:rsidR="008E6082" w:rsidTr="00D5244F">
        <w:trPr>
          <w:cantSplit/>
          <w:trHeight w:val="703"/>
        </w:trPr>
        <w:tc>
          <w:tcPr>
            <w:tcW w:w="942" w:type="dxa"/>
            <w:vMerge/>
            <w:textDirection w:val="tbRlV"/>
          </w:tcPr>
          <w:p w:rsidR="008E6082" w:rsidRDefault="008E6082" w:rsidP="008E6082">
            <w:pPr>
              <w:ind w:left="113" w:right="113"/>
            </w:pPr>
          </w:p>
        </w:tc>
        <w:tc>
          <w:tcPr>
            <w:tcW w:w="2329" w:type="dxa"/>
          </w:tcPr>
          <w:p w:rsidR="008E6082" w:rsidRPr="00FE0542" w:rsidRDefault="008E6082" w:rsidP="008E6082">
            <w:pPr>
              <w:spacing w:line="480" w:lineRule="auto"/>
            </w:pPr>
            <w:r>
              <w:rPr>
                <w:rFonts w:hint="eastAsia"/>
              </w:rPr>
              <w:t>計画の</w:t>
            </w:r>
            <w:r>
              <w:t>具体性</w:t>
            </w:r>
          </w:p>
        </w:tc>
        <w:tc>
          <w:tcPr>
            <w:tcW w:w="5228" w:type="dxa"/>
          </w:tcPr>
          <w:p w:rsidR="008E6082" w:rsidRDefault="008E6082" w:rsidP="008E6082"/>
        </w:tc>
      </w:tr>
      <w:tr w:rsidR="008E6082" w:rsidTr="00D5244F">
        <w:trPr>
          <w:cantSplit/>
          <w:trHeight w:val="697"/>
        </w:trPr>
        <w:tc>
          <w:tcPr>
            <w:tcW w:w="942" w:type="dxa"/>
            <w:vMerge w:val="restart"/>
            <w:textDirection w:val="tbRlV"/>
          </w:tcPr>
          <w:p w:rsidR="008E6082" w:rsidRDefault="008E6082" w:rsidP="008E6082">
            <w:pPr>
              <w:spacing w:line="480" w:lineRule="auto"/>
              <w:ind w:left="113" w:right="113"/>
              <w:jc w:val="center"/>
            </w:pPr>
            <w:r>
              <w:rPr>
                <w:rFonts w:hint="eastAsia"/>
              </w:rPr>
              <w:t>高齢者居住施設管理体制</w:t>
            </w:r>
          </w:p>
        </w:tc>
        <w:tc>
          <w:tcPr>
            <w:tcW w:w="2329" w:type="dxa"/>
          </w:tcPr>
          <w:p w:rsidR="008E6082" w:rsidRDefault="008E6082" w:rsidP="008E6082">
            <w:pPr>
              <w:spacing w:line="480" w:lineRule="auto"/>
            </w:pPr>
            <w:r>
              <w:rPr>
                <w:rFonts w:hint="eastAsia"/>
              </w:rPr>
              <w:t>人員配置</w:t>
            </w:r>
            <w:r>
              <w:t>計</w:t>
            </w:r>
            <w:r>
              <w:rPr>
                <w:rFonts w:hint="eastAsia"/>
              </w:rPr>
              <w:t>画</w:t>
            </w:r>
          </w:p>
        </w:tc>
        <w:tc>
          <w:tcPr>
            <w:tcW w:w="5228" w:type="dxa"/>
          </w:tcPr>
          <w:p w:rsidR="008E6082" w:rsidRDefault="008E6082" w:rsidP="008E6082"/>
        </w:tc>
      </w:tr>
      <w:tr w:rsidR="008E6082" w:rsidTr="00D5244F">
        <w:trPr>
          <w:cantSplit/>
          <w:trHeight w:val="725"/>
        </w:trPr>
        <w:tc>
          <w:tcPr>
            <w:tcW w:w="942" w:type="dxa"/>
            <w:vMerge/>
            <w:textDirection w:val="tbRlV"/>
          </w:tcPr>
          <w:p w:rsidR="008E6082" w:rsidRDefault="008E6082" w:rsidP="008E6082">
            <w:pPr>
              <w:ind w:left="113" w:right="113"/>
            </w:pPr>
          </w:p>
        </w:tc>
        <w:tc>
          <w:tcPr>
            <w:tcW w:w="2329" w:type="dxa"/>
          </w:tcPr>
          <w:p w:rsidR="008E6082" w:rsidRDefault="008E6082" w:rsidP="008E6082">
            <w:pPr>
              <w:spacing w:line="480" w:lineRule="auto"/>
            </w:pPr>
            <w:r>
              <w:rPr>
                <w:rFonts w:hint="eastAsia"/>
              </w:rPr>
              <w:t>管理体制</w:t>
            </w:r>
          </w:p>
        </w:tc>
        <w:tc>
          <w:tcPr>
            <w:tcW w:w="5228" w:type="dxa"/>
          </w:tcPr>
          <w:p w:rsidR="008E6082" w:rsidRDefault="008E6082" w:rsidP="008E6082"/>
        </w:tc>
      </w:tr>
      <w:tr w:rsidR="008E6082" w:rsidTr="00D5244F">
        <w:trPr>
          <w:cantSplit/>
          <w:trHeight w:val="704"/>
        </w:trPr>
        <w:tc>
          <w:tcPr>
            <w:tcW w:w="942" w:type="dxa"/>
            <w:vMerge/>
            <w:textDirection w:val="tbRlV"/>
          </w:tcPr>
          <w:p w:rsidR="008E6082" w:rsidRDefault="008E6082" w:rsidP="008E6082">
            <w:pPr>
              <w:ind w:left="113" w:right="113"/>
            </w:pPr>
          </w:p>
        </w:tc>
        <w:tc>
          <w:tcPr>
            <w:tcW w:w="2329" w:type="dxa"/>
          </w:tcPr>
          <w:p w:rsidR="008E6082" w:rsidRDefault="008E6082" w:rsidP="008E6082">
            <w:pPr>
              <w:spacing w:line="480" w:lineRule="auto"/>
            </w:pPr>
            <w:r>
              <w:rPr>
                <w:rFonts w:hint="eastAsia"/>
              </w:rPr>
              <w:t>緊急時の対応方策</w:t>
            </w:r>
          </w:p>
        </w:tc>
        <w:tc>
          <w:tcPr>
            <w:tcW w:w="5228" w:type="dxa"/>
          </w:tcPr>
          <w:p w:rsidR="008E6082" w:rsidRDefault="008E6082" w:rsidP="008E6082"/>
        </w:tc>
      </w:tr>
    </w:tbl>
    <w:p w:rsidR="00251F74" w:rsidRPr="007718FE" w:rsidRDefault="00251F74"/>
    <w:sectPr w:rsidR="00251F74" w:rsidRPr="007718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79E" w:rsidRDefault="00BC779E" w:rsidP="00AB62C1">
      <w:r>
        <w:separator/>
      </w:r>
    </w:p>
  </w:endnote>
  <w:endnote w:type="continuationSeparator" w:id="0">
    <w:p w:rsidR="00BC779E" w:rsidRDefault="00BC779E" w:rsidP="00AB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79E" w:rsidRDefault="00BC779E" w:rsidP="00AB62C1">
      <w:r>
        <w:separator/>
      </w:r>
    </w:p>
  </w:footnote>
  <w:footnote w:type="continuationSeparator" w:id="0">
    <w:p w:rsidR="00BC779E" w:rsidRDefault="00BC779E" w:rsidP="00AB6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FE"/>
    <w:rsid w:val="000D3E43"/>
    <w:rsid w:val="001C5973"/>
    <w:rsid w:val="00251F74"/>
    <w:rsid w:val="0054150A"/>
    <w:rsid w:val="006F521D"/>
    <w:rsid w:val="007718FE"/>
    <w:rsid w:val="007C0DAC"/>
    <w:rsid w:val="007E5DEC"/>
    <w:rsid w:val="008A5451"/>
    <w:rsid w:val="008E6082"/>
    <w:rsid w:val="00995ADC"/>
    <w:rsid w:val="00A1460B"/>
    <w:rsid w:val="00AB62C1"/>
    <w:rsid w:val="00B51811"/>
    <w:rsid w:val="00B7516D"/>
    <w:rsid w:val="00BC779E"/>
    <w:rsid w:val="00BE5AE6"/>
    <w:rsid w:val="00D5244F"/>
    <w:rsid w:val="00DD0DC5"/>
    <w:rsid w:val="00F560AF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70D598-468D-493A-8064-547A7135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2C1"/>
  </w:style>
  <w:style w:type="paragraph" w:styleId="a6">
    <w:name w:val="footer"/>
    <w:basedOn w:val="a"/>
    <w:link w:val="a7"/>
    <w:uiPriority w:val="99"/>
    <w:unhideWhenUsed/>
    <w:rsid w:val="00AB6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生活福祉課 03</dc:creator>
  <cp:keywords/>
  <dc:description/>
  <cp:lastModifiedBy>生活福祉課 03</cp:lastModifiedBy>
  <cp:revision>11</cp:revision>
  <cp:lastPrinted>2019-11-07T00:03:00Z</cp:lastPrinted>
  <dcterms:created xsi:type="dcterms:W3CDTF">2019-10-16T08:06:00Z</dcterms:created>
  <dcterms:modified xsi:type="dcterms:W3CDTF">2019-11-07T00:03:00Z</dcterms:modified>
</cp:coreProperties>
</file>